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E4" w:rsidRPr="004B1EE4" w:rsidRDefault="004B1EE4" w:rsidP="004B1EE4">
      <w:pPr>
        <w:tabs>
          <w:tab w:val="num" w:pos="432"/>
        </w:tabs>
        <w:suppressAutoHyphens/>
        <w:spacing w:before="280" w:after="280" w:line="240" w:lineRule="auto"/>
        <w:ind w:left="432" w:hanging="432"/>
        <w:jc w:val="center"/>
        <w:outlineLvl w:val="0"/>
        <w:rPr>
          <w:rFonts w:ascii="Arial" w:hAnsi="Arial" w:cs="Calibri"/>
          <w:b/>
          <w:bCs/>
          <w:color w:val="FF0000"/>
          <w:kern w:val="1"/>
          <w:sz w:val="28"/>
          <w:szCs w:val="48"/>
          <w:lang w:val="cs-CZ" w:eastAsia="ar-SA"/>
        </w:rPr>
      </w:pPr>
      <w:r w:rsidRPr="004B1EE4">
        <w:rPr>
          <w:rFonts w:ascii="Arial" w:hAnsi="Arial" w:cs="Calibri"/>
          <w:b/>
          <w:bCs/>
          <w:color w:val="FF0000"/>
          <w:kern w:val="1"/>
          <w:sz w:val="28"/>
          <w:szCs w:val="48"/>
          <w:lang w:val="cs-CZ" w:eastAsia="ar-SA"/>
        </w:rPr>
        <w:t>PROJEKTOVÁNÍ EPS</w:t>
      </w:r>
    </w:p>
    <w:p w:rsidR="004B1EE4" w:rsidRPr="004B1EE4" w:rsidRDefault="004B1EE4" w:rsidP="004B1EE4">
      <w:pPr>
        <w:suppressAutoHyphens/>
        <w:spacing w:before="280"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Hlavním úkolem při zpracování projektové dokumentace elektrické požární signalizace je dosažení maximálního využití všech možností technického zařízení s minimem ekonomických nákladů, ale při dodržení technických norem a splnění požadavků investora. Zájem investora je vždy o technicky nejlepší a nejkvalitnější zařízení, s co nejdelší životností. Provozní náklady požaduje investor minimální.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Při plnění všech těchto požadavků je vycházet z norem:</w:t>
      </w:r>
    </w:p>
    <w:p w:rsidR="004B1EE4" w:rsidRPr="004B1EE4" w:rsidRDefault="004B1EE4" w:rsidP="004B1EE4">
      <w:pPr>
        <w:numPr>
          <w:ilvl w:val="0"/>
          <w:numId w:val="3"/>
        </w:numPr>
        <w:suppressAutoHyphens/>
        <w:spacing w:after="0" w:line="240" w:lineRule="auto"/>
        <w:ind w:left="737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ČSN 34 2710 - Předpisy pro zařízení EPS</w:t>
      </w:r>
    </w:p>
    <w:p w:rsidR="004B1EE4" w:rsidRPr="004B1EE4" w:rsidRDefault="004B1EE4" w:rsidP="004B1EE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ČSN 73 0875 - Navrhování EPS</w:t>
      </w:r>
    </w:p>
    <w:p w:rsidR="004B1EE4" w:rsidRPr="004B1EE4" w:rsidRDefault="004B1EE4" w:rsidP="004B1EE4">
      <w:pPr>
        <w:numPr>
          <w:ilvl w:val="2"/>
          <w:numId w:val="3"/>
        </w:numPr>
        <w:suppressAutoHyphens/>
        <w:spacing w:after="0" w:line="240" w:lineRule="auto"/>
        <w:ind w:left="737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ČSN 33 2000-3 - Elektrická zařízení, stanovení základních charakteristik</w:t>
      </w:r>
    </w:p>
    <w:p w:rsidR="004B1EE4" w:rsidRPr="004B1EE4" w:rsidRDefault="004B1EE4" w:rsidP="004B1EE4">
      <w:pPr>
        <w:numPr>
          <w:ilvl w:val="2"/>
          <w:numId w:val="3"/>
        </w:numPr>
        <w:suppressAutoHyphens/>
        <w:spacing w:after="0" w:line="240" w:lineRule="auto"/>
        <w:ind w:left="369" w:firstLine="17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ČSN 33 2000-5-51 - Elektrická zařízení, všeobecné předpisy, vyhláška 246/2001 Sb. zák. ČR o stanovení podmínek požární bezpečnosti a výkonu státního požárního dozoru a norem souvisejících.</w:t>
      </w:r>
    </w:p>
    <w:p w:rsidR="004B1EE4" w:rsidRPr="004B1EE4" w:rsidRDefault="004B1EE4" w:rsidP="004B1EE4">
      <w:pPr>
        <w:suppressAutoHyphens/>
        <w:spacing w:before="280"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Projekt zpracovává oprávněný požární specialista, řídící se mimo jiné výpočtem dle ČSN 73 0875, který určí, do jakých objektů, nebo prostorů se musí nainstalovat zařízení EPS se všemi ostatními </w:t>
      </w:r>
      <w:proofErr w:type="gramStart"/>
      <w:r w:rsidRPr="004B1EE4">
        <w:rPr>
          <w:rFonts w:ascii="Arial" w:hAnsi="Arial" w:cs="Arial"/>
          <w:sz w:val="24"/>
          <w:szCs w:val="24"/>
          <w:lang w:val="cs-CZ" w:eastAsia="ar-SA"/>
        </w:rPr>
        <w:t>návaznostmi jako</w:t>
      </w:r>
      <w:proofErr w:type="gramEnd"/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 jsou např. sirény, stabilní hasicí zařízení, RWA klapky apod.</w:t>
      </w:r>
    </w:p>
    <w:p w:rsidR="004B1EE4" w:rsidRPr="004B1EE4" w:rsidRDefault="004B1EE4" w:rsidP="004B1EE4">
      <w:pPr>
        <w:suppressAutoHyphens/>
        <w:spacing w:before="280"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Nutnost střežení požárního úseku se určí hodnotou N (bezrozměrné číslo) podle rovnice:</w:t>
      </w:r>
    </w:p>
    <w:p w:rsidR="004B1EE4" w:rsidRPr="004B1EE4" w:rsidRDefault="004B1EE4" w:rsidP="004B1EE4">
      <w:pPr>
        <w:suppressAutoHyphens/>
        <w:spacing w:before="280"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N = (J × </w:t>
      </w:r>
      <w:proofErr w:type="spellStart"/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an</w:t>
      </w:r>
      <w:proofErr w:type="spellEnd"/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 + os × </w:t>
      </w:r>
      <w:proofErr w:type="spellStart"/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oh</w:t>
      </w:r>
      <w:proofErr w:type="spellEnd"/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) × </w:t>
      </w:r>
      <w:proofErr w:type="spellStart"/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ov</w:t>
      </w:r>
      <w:proofErr w:type="spellEnd"/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kde: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J </w:t>
      </w:r>
      <w:r w:rsidRPr="004B1EE4">
        <w:rPr>
          <w:rFonts w:ascii="Arial" w:hAnsi="Arial" w:cs="Arial"/>
          <w:sz w:val="24"/>
          <w:szCs w:val="24"/>
          <w:lang w:val="cs-CZ" w:eastAsia="ar-SA"/>
        </w:rPr>
        <w:t>součinitel charakteru posuzovaného prostoru; celková plocha posuzovaného prostoru,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počet podlaží, výška objektu - tabulka 1a, 1b (1,2 ÷ 4,4)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proofErr w:type="spellStart"/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an</w:t>
      </w:r>
      <w:proofErr w:type="spellEnd"/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 </w:t>
      </w:r>
      <w:r w:rsidRPr="004B1EE4">
        <w:rPr>
          <w:rFonts w:ascii="Arial" w:hAnsi="Arial" w:cs="Arial"/>
          <w:sz w:val="24"/>
          <w:szCs w:val="24"/>
          <w:lang w:val="cs-CZ" w:eastAsia="ar-SA"/>
        </w:rPr>
        <w:t>součinitel pro náhodné požární zatížení ČSN 73 0802; posuzuje se typ vnitřního zařízení,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druh uskladněných materiálů, druh provozu (0,6 ÷ 1,25)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os </w:t>
      </w: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součinitel ohrožení osob; posuzuje se počet osob v požárním úseku, půdorysná plocha </w:t>
      </w:r>
      <w:proofErr w:type="gramStart"/>
      <w:r w:rsidRPr="004B1EE4">
        <w:rPr>
          <w:rFonts w:ascii="Arial" w:hAnsi="Arial" w:cs="Arial"/>
          <w:sz w:val="24"/>
          <w:szCs w:val="24"/>
          <w:lang w:val="cs-CZ" w:eastAsia="ar-SA"/>
        </w:rPr>
        <w:t>na</w:t>
      </w:r>
      <w:proofErr w:type="gramEnd"/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jednu osobu, výšková poloha požárního úseku, nadzemní podlaží a schopnost pohybu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osob - tabulka 2 (0,9 ÷ 4,6)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proofErr w:type="spellStart"/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oh</w:t>
      </w:r>
      <w:proofErr w:type="spellEnd"/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 </w:t>
      </w:r>
      <w:r w:rsidRPr="004B1EE4">
        <w:rPr>
          <w:rFonts w:ascii="Arial" w:hAnsi="Arial" w:cs="Arial"/>
          <w:sz w:val="24"/>
          <w:szCs w:val="24"/>
          <w:lang w:val="cs-CZ" w:eastAsia="ar-SA"/>
        </w:rPr>
        <w:t>součinitel ohrožení hodnot; posuzuje se podle charakteru následných škod (nahraditelné,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nenahraditelné), hodnoty obsahu požárního úseku (do 5 mil. Kč, 5 ÷ 20 mil. Kč, nad 20 mil. Kč) - tabulka 3 (0,6 ÷ 2)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proofErr w:type="spellStart"/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ov</w:t>
      </w:r>
      <w:proofErr w:type="spellEnd"/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 </w:t>
      </w:r>
      <w:r w:rsidRPr="004B1EE4">
        <w:rPr>
          <w:rFonts w:ascii="Arial" w:hAnsi="Arial" w:cs="Arial"/>
          <w:sz w:val="24"/>
          <w:szCs w:val="24"/>
          <w:lang w:val="cs-CZ" w:eastAsia="ar-SA"/>
        </w:rPr>
        <w:t>součinitel provozních vlivů čili provozu; administrativa, školství, osvěta, kultura, zdravotnictví, tělesná výchova a sport, obchody, veřejné stravování, ubytování, služby, byty, garáže, doprava, dílny pro údržbu, průmyslové provozy, hygienické prostory, spoje, servisy a opravy motorových vozidel, čerpací stanice pohonných hmot - tabulka 4 (0,3 ÷ 1,8)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Instalace EPS závisí na hodnotě nutnosti střežení N takto: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N &lt; 3 EPS nemusí být instalována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3,5 &gt; N ≥ 3 doporučuje se, aby EPS byla instalována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lastRenderedPageBreak/>
        <w:t>N ≥ 3,5 EPS musí být instalována (u nových staveb, při změnách užívání objektů či stavebních rekonstrukcích).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Podklady pro projektování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Pro zpracování kvalitního projektu musí projektant pracovat se správnými podklady dodané mu objednatelem. Podklady musí řešit otázky k zabezpečení daného objektu nebo technologického zařízení: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členění objektu podle požárních úseků a rozsah EPS podle požárně technické zprávy, nebo vyti pování prostor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protokol o prostředí v daných prostorech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požadavky na ovládání dalších technologických zařízení mající za úkol zabránit dalšímu rozšíření požáru nebo umožňující snadnější protipožární zásah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umístění ústředny EPS nebo paralelní signalizace na signálních panelech podle stanoviště trvalé služby.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návaznost EPS na další protipožární opatření, včetně způsobu vyhlášení požárního poplachu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plány budov, prostoru nebo přehledový výkres v daném měřítku, ze kterého je jasné umístění ústředny EPS, chráněných objektů, umístění signálních panelů atd.</w:t>
      </w:r>
    </w:p>
    <w:p w:rsidR="004B1EE4" w:rsidRPr="004B1EE4" w:rsidRDefault="004B1EE4" w:rsidP="004B1EE4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V plánech budov a územních prostor musí být zakresleny zejména venkovní rozvody propojující zařízení EPS v jednotlivých objektech. Ve stavebních výkresech v daném měřítku jednotlivých budov a jednotlivých podlaží (půdorysy a řezy) musí být obsaženy zákresy poloh jednotlivých zařízení včetně kabelových rozvodů. Podle výkresů se musí určit tvar a členění stropů, umístění technologických zařízení jako je vzduchotechnika z důvodu případného umístění automatických hlásičů požáru. Dokumentace obsahuje případně výkresy </w:t>
      </w:r>
      <w:proofErr w:type="spellStart"/>
      <w:r w:rsidRPr="004B1EE4">
        <w:rPr>
          <w:rFonts w:ascii="Arial" w:hAnsi="Arial" w:cs="Arial"/>
          <w:sz w:val="24"/>
          <w:szCs w:val="24"/>
          <w:lang w:val="cs-CZ" w:eastAsia="ar-SA"/>
        </w:rPr>
        <w:t>elektro</w:t>
      </w:r>
      <w:proofErr w:type="spellEnd"/>
      <w:r w:rsidRPr="004B1EE4">
        <w:rPr>
          <w:rFonts w:ascii="Arial" w:hAnsi="Arial" w:cs="Arial"/>
          <w:sz w:val="24"/>
          <w:szCs w:val="24"/>
          <w:lang w:val="cs-CZ" w:eastAsia="ar-SA"/>
        </w:rPr>
        <w:t>, technologie apod. (výkresy silnoproudých rozvodů kvůli souběhům, výkresy slaboproudých rozvodů - koordinace tras).</w:t>
      </w:r>
    </w:p>
    <w:p w:rsidR="004B1EE4" w:rsidRPr="004B1EE4" w:rsidRDefault="004B1EE4" w:rsidP="004B1EE4">
      <w:pPr>
        <w:suppressAutoHyphens/>
        <w:spacing w:after="0" w:line="240" w:lineRule="auto"/>
        <w:ind w:firstLine="708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Požadavky na navržení EPS: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funkčně účelná, hospodárná a úměrná nákladům na požární ochranu ve vztahu ke chráněným hodnotám a pravděpodobnosti vzniku požáru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vyloučení snížení provozní spolehlivosti jednotlivých prvků při jejich umístění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provedení elektrického zařízení dle příslušných ČSN a EN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zajištění rovnoměrného účinného střežení kteréhokoliv místa v požárním úseku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vyloučení nežádoucích planých poplachů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zajištění přístupu k hlásičům údržbě a demontáži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Projektová dokumentace EPS podléhá ke schválení a vyjádření HZS, dle platných zákonů.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</w:p>
    <w:p w:rsid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lastRenderedPageBreak/>
        <w:t>Prvky EPS v projektu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Ústředny EPS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Navržení typu ústředny je věcí projektanta EPS. Hlavním ukazatelem pro stanovení typu ústředny je projekt požární ochrany (zpravidla stanoví systém EPS)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Při návrhu typu ústředny vychází projektant: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výše finančních prostředků, které hodlá zákazník investovat na pořízení systému EPS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počet a typ připojených hlásičů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ovládaná zařízení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Při umístění ústředny musí projektant dodržet její umístění a připevnění na pevnou rovnou plochu bez výstupků větších než 3 mm, ve výšce cca 1,3 m (spodní hrana). Upevnění rozvodná krabice je pod ústřednou.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Ústředny EPS se umisťují v požárním úseku, jehož součinitel </w:t>
      </w:r>
      <w:proofErr w:type="spellStart"/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an</w:t>
      </w:r>
      <w:proofErr w:type="spellEnd"/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 xml:space="preserve"> </w:t>
      </w:r>
      <w:r w:rsidRPr="004B1EE4">
        <w:rPr>
          <w:rFonts w:ascii="Arial" w:hAnsi="Arial" w:cs="Arial"/>
          <w:sz w:val="24"/>
          <w:szCs w:val="24"/>
          <w:lang w:val="cs-CZ" w:eastAsia="ar-SA"/>
        </w:rPr>
        <w:t>(ČSN 73 0802) je menší než 1,1. Jednostupňové EPS se umisťují do míst s trvalou obsluhou, nebo musí být zajištěn dálkový přenos informace na jiné místo s trvalou obsluhou. U vícestupňové EPS musí být hlavní ústředna umístěna v ohlašovně požáru.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Ústředny musí být konstruovány dle EN a jejich umístění ústředny v prostoru musí odpovídat danému krytí IP 30. Nevhodné je umísťovat ústředny do míst kam dopadá přímé sluneční světlo, z důvodů rozlišení signalizačních prvků LED a s rostoucí provozní teplotou klesá spolehlivost zařízení. Ústředny musí být zajištěny proti zneužití, nesmí být projektem umístěny do míst volně přístupných apod.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Hlásiče požáru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Při návrhu umístění a počtu automatických hlásičů v projektu se posuzuje každý prostor samostatně.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Dodržuje se jejich vzájemné krytí podle platných norem (ČSN 33-2000-5-51). Vzdálenosti a umístění hlásičů stanoví projektant podle předpisů a doporučení výrobce s přihlédnutím ke specifikaci daného prostoru a normám.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Pro hlásič teplot platí omezení hlídané plochy jedním hlásičem na plochu max. 20 m2, světlá výška střeženého prostoru je max. 8 m a max. vzdálenost mezi hlásiči je 6,5 m.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Hlásič kouře se běžně používá na hlídání 60 m2 plochy.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Hlásič </w:t>
      </w:r>
      <w:proofErr w:type="spellStart"/>
      <w:r w:rsidRPr="004B1EE4">
        <w:rPr>
          <w:rFonts w:ascii="Arial" w:hAnsi="Arial" w:cs="Arial"/>
          <w:sz w:val="24"/>
          <w:szCs w:val="24"/>
          <w:lang w:val="cs-CZ" w:eastAsia="ar-SA"/>
        </w:rPr>
        <w:t>multisenzorový</w:t>
      </w:r>
      <w:proofErr w:type="spellEnd"/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 se používá jako hlásič kouře; pokud je však jeho vyhlášení podmíněno reakcí tepelné části, je nutné jej aplikovat jako hlásič teplot.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Při navrhování lineárních hlásičů je nutno řídit se pokyny výrobce s ohledem na dané prostory.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Vzdálenost vysílač - přijímač je 10 ÷ 100 m, šířka hlídaného prostoru je až 14 m, vzdálenost dvou paprsků 10 ÷ 14 m, vzdálenost paprsku od stropu 0,3 ÷ 1 m.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Hlásič vyzařování plamene lze použít tam, kde se předpokládá rychlé hoření bez vývinu kouře. Hlídaná plocha je max. 150 m2 v závislosti na použitém typu hlásiče a při dodržení montážní výšky dané technickými podmínkami.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Tlačítkové hlásiče požáru jsou určeny pro manuální signalizaci požáru osobou, která zjistí požár. Jejich umístění je ve výšce 1,2 ÷ 1,5 m nad podlahou v zorném poli unikajících osob, především u východů z nechráněných únikových cest do chráněných únikových cest, východů z únikových cest na volné prostranství, v místech, kudy procházejí osoby konající ostrahu objektu nebo v místech obsluhy technologických zařízení.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lastRenderedPageBreak/>
        <w:t xml:space="preserve">Další podklady pro projektování EPS </w:t>
      </w:r>
      <w:proofErr w:type="gramStart"/>
      <w:r w:rsidRPr="004B1EE4">
        <w:rPr>
          <w:rFonts w:ascii="Arial" w:hAnsi="Arial" w:cs="Arial"/>
          <w:sz w:val="24"/>
          <w:szCs w:val="24"/>
          <w:lang w:val="cs-CZ" w:eastAsia="ar-SA"/>
        </w:rPr>
        <w:t>je :</w:t>
      </w:r>
      <w:proofErr w:type="gramEnd"/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Ovládaných, signalizačních a doplňkových zařízení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Vedení vnitřní, venkovní nadzemní, venkovní zemní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i/>
          <w:iCs/>
          <w:sz w:val="24"/>
          <w:szCs w:val="24"/>
          <w:lang w:val="cs-CZ" w:eastAsia="ar-SA"/>
        </w:rPr>
        <w:t xml:space="preserve">- </w:t>
      </w:r>
      <w:r w:rsidRPr="004B1EE4">
        <w:rPr>
          <w:rFonts w:ascii="Arial" w:hAnsi="Arial" w:cs="Arial"/>
          <w:sz w:val="24"/>
          <w:szCs w:val="24"/>
          <w:lang w:val="cs-CZ" w:eastAsia="ar-SA"/>
        </w:rPr>
        <w:t>Počítačové nadstavby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Rozdělení projektů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Projekty lze rozdělit podle účelu využití </w:t>
      </w:r>
      <w:proofErr w:type="gramStart"/>
      <w:r w:rsidRPr="004B1EE4">
        <w:rPr>
          <w:rFonts w:ascii="Arial" w:hAnsi="Arial" w:cs="Arial"/>
          <w:sz w:val="24"/>
          <w:szCs w:val="24"/>
          <w:lang w:val="cs-CZ" w:eastAsia="ar-SA"/>
        </w:rPr>
        <w:t>na :</w:t>
      </w:r>
      <w:proofErr w:type="gramEnd"/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1.   Projekt ke stavebnímu řízení</w:t>
      </w:r>
    </w:p>
    <w:p w:rsidR="004B1EE4" w:rsidRPr="004B1EE4" w:rsidRDefault="004B1EE4" w:rsidP="004B1EE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Prováděcí projekt na dodávku a montáž zařízení EPS</w:t>
      </w:r>
    </w:p>
    <w:p w:rsidR="004B1EE4" w:rsidRPr="004B1EE4" w:rsidRDefault="004B1EE4" w:rsidP="004B1EE4">
      <w:pPr>
        <w:suppressAutoHyphens/>
        <w:spacing w:before="280"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Projekt ke stavebnímu řízení je zahrnut a patří k náležitostem pro žádost o vydání stavebního povolení vedle platného stavebního zákona. Obsahuje podrobnosti potřebné pro posouzení požární bezpečnosti stavby při stavebním řízení, jako je druh počet hlásičů požáru, počet linek a skupin hlásičů, druh EPS, signalizaci poplachu a předběžné požadavky na návaznosti ovládaných zařízení.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Projekt se skládá ze dvou částí: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a) textové - technická zpráva, seznam příloh, pokyny pro montáž zařízení, číslování hlásičů, soupis zařízení EPS,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b) výkresové - situace 1:500, umístění EPS 1:100, umístění ústředny, detail upevnění hlásičů, agenda EPS.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Vytváření rozpočtů a nabídek pro výběrová řízení dodavatelů tvoří samostatnou část dokumentace projektu.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Technická zpráva musí obsahovat: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- Úvod, v němž je popsán účel projektu.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Všeobecně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Základní údaje - číslo zakázky nebo projektu, název akce, stavby, část zařízení, druh dokumentace, zpracovatel.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Podklady pro zpracování projektu - číslo objednávky ze dne, číslo smlouvy o dílo ze dne, zpráva PO ze dne, situační výkres v daném měřítku (1:500), půdorysy dotčených prostor v měřítku (1:100), konzultace a prohlídka prostor.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Údaje o objektu - účel využití, počet podlaží, celková plocha, rozdělení požárních úseků, prostředí dle ČSN 33 2000-3 stanoveno protokolem „o určení vnějších vlivů” ze dne….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Předmět projektu - návrh instalace zařízeni EPS do požadovaných prostor.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Popis technického řešení - umístění ústředny, její napájení, náhradní zdroj, počítačová nadstavba, typy hlásičů, jejich rozmístění, popis signalizace požáru všeobecně (režim den, noc, odměřování časů, návaznost na další zařízení.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- Seznam norem, podle nichž je EPS realizována.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Provozní podmínky - v tomto bodě je stanoveno prostředí, v němž jsou jednotlivé prvky EPS instalovány dle ČSN. V prostorech s automatickými hlásiči je zákaz kouření a provádění prací, při nichž vznikají zplodiny hoření. Při instalaci hlásičů je nutno dbát na to, aby byl zajištěn přístup k jednotlivým hlásičům při funkčních zkouškách.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Omezení účinnosti zařízení EPS.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- Záruky a servis na dodané zařízení, které poskytuje výrobce. Obsahem záruky je odpovědnost za to, že dodané zařízení má v době dodání a po dobu záruky </w:t>
      </w:r>
      <w:r w:rsidRPr="004B1EE4">
        <w:rPr>
          <w:rFonts w:ascii="Arial" w:hAnsi="Arial" w:cs="Arial"/>
          <w:sz w:val="24"/>
          <w:szCs w:val="24"/>
          <w:lang w:val="cs-CZ" w:eastAsia="ar-SA"/>
        </w:rPr>
        <w:lastRenderedPageBreak/>
        <w:t xml:space="preserve">vlastnosti stanovené technickými podmínkami výrobce. Nositelem záruky je společnost, která prodej a montáž zařízení realizovala.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V záruční době poskytuje dodavatel zařízení a montáže bezplatný servis. V záruční době nelze zasahovat do zařízení, vykonávat na něm úpravy a přemísťovat zařízení bez souhlasu výrobce, nebo asistence dodavatele.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Technický popis zařízení obsahuje: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Všeobecný popis – Elektrická požární signalizace je soubor zařízení, která slouží k preventivní ochraně objektů před požárem. Opticky nebo akusticky signalizuje vznik a místo požáru. Zařízení EPS chápeme jako pomocné zařízení sloužící ke zkrácení doby mezi vznikem požáru a nutným požárním zákrokem. Nainstalování EPS není ochrana objektu proti požáru a uživatel se nezbavuje zodpovědnosti provést jiná protipožární opatření v souladu s platnými předpisy a zákony.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Napájení ústředny EPS - síťové napájení ústředny EPS musí být zajištěno ze samotně jištěného vývodu v hlavním rozvaděči objektu. Napojení ústředny je provedeno trojžilovými kabely. Náhradní zdroj zajišťuje nepřetržitý provoz zařízení EPS i při výpadku sítě po dobu danou dle norem. Náhradní zdroj je umístěn v ústředně nebo v krytu pod ústřednou EPS.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- Popis signalizace požáru všeobecně - vyhlášení požáru je signalizováno akusticky a současně opticky na ústředně. Obsluha ústředny EPS prověřit skutečný stav prohlídkou daného místa, odkud je signalizován požár. Pokud obsluha ústředny v určitém čase neprovede vynulování poplachu, dojde k vyhlášení „Všeobecného poplachu“.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Požadavky na zodpovědné osoby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Před uvedením a revizí zařízení do provozu je uživatel povinen určit:</w:t>
      </w:r>
    </w:p>
    <w:p w:rsidR="004B1EE4" w:rsidRPr="004B1EE4" w:rsidRDefault="004B1EE4" w:rsidP="004B1EE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osobu zodpovědnou za provoz zařízení EPS </w:t>
      </w:r>
    </w:p>
    <w:p w:rsidR="004B1EE4" w:rsidRPr="004B1EE4" w:rsidRDefault="004B1EE4" w:rsidP="004B1EE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osobu nebo osoby pověřené údržbou EPS </w:t>
      </w:r>
    </w:p>
    <w:p w:rsidR="004B1EE4" w:rsidRPr="004B1EE4" w:rsidRDefault="004B1EE4" w:rsidP="004B1EE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osoby pověřené obsluhou zařízení EPS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1) Osoba zodpovědná za provoz zařízení EPS</w:t>
      </w:r>
    </w:p>
    <w:p w:rsidR="004B1EE4" w:rsidRPr="004B1EE4" w:rsidRDefault="004B1EE4" w:rsidP="004B1EE4">
      <w:pPr>
        <w:numPr>
          <w:ilvl w:val="2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zodpovídá za provoz a správné využívání EPS</w:t>
      </w:r>
    </w:p>
    <w:p w:rsidR="004B1EE4" w:rsidRPr="004B1EE4" w:rsidRDefault="004B1EE4" w:rsidP="004B1EE4">
      <w:pPr>
        <w:numPr>
          <w:ilvl w:val="2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kontroluje činnost osob pověřených obsluhou EPS</w:t>
      </w:r>
    </w:p>
    <w:p w:rsidR="004B1EE4" w:rsidRPr="004B1EE4" w:rsidRDefault="004B1EE4" w:rsidP="004B1EE4">
      <w:pPr>
        <w:numPr>
          <w:ilvl w:val="2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zajišťuje, aby osoby pověřené údržbou prováděly údržbu podle pokynů výrobce</w:t>
      </w:r>
    </w:p>
    <w:p w:rsidR="004B1EE4" w:rsidRPr="004B1EE4" w:rsidRDefault="004B1EE4" w:rsidP="004B1EE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zodpovídá za řádné vedení provozní knihy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2) Osoba nebo osoby pověřené údržbou EPS</w:t>
      </w:r>
    </w:p>
    <w:p w:rsidR="004B1EE4" w:rsidRPr="004B1EE4" w:rsidRDefault="004B1EE4" w:rsidP="004B1EE4">
      <w:pPr>
        <w:numPr>
          <w:ilvl w:val="2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mají zkoušku z vyhlášky 50/1978 § 6. a jsou prokazatelně proškoleni </w:t>
      </w:r>
      <w:proofErr w:type="gramStart"/>
      <w:r w:rsidRPr="004B1EE4">
        <w:rPr>
          <w:rFonts w:ascii="Arial" w:hAnsi="Arial" w:cs="Arial"/>
          <w:sz w:val="24"/>
          <w:szCs w:val="24"/>
          <w:lang w:val="cs-CZ" w:eastAsia="ar-SA"/>
        </w:rPr>
        <w:t>výrobcem    nebo</w:t>
      </w:r>
      <w:proofErr w:type="gramEnd"/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 organizací, která je výrobcem pověřená provádět montáž</w:t>
      </w:r>
    </w:p>
    <w:p w:rsidR="004B1EE4" w:rsidRPr="004B1EE4" w:rsidRDefault="004B1EE4" w:rsidP="004B1EE4">
      <w:pPr>
        <w:numPr>
          <w:ilvl w:val="2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provádí prohlídky a údržbu zařízení EPS podle pokynů výrobce</w:t>
      </w:r>
    </w:p>
    <w:p w:rsidR="004B1EE4" w:rsidRPr="004B1EE4" w:rsidRDefault="004B1EE4" w:rsidP="004B1EE4">
      <w:pPr>
        <w:numPr>
          <w:ilvl w:val="2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provádějí předepsaným způsobem kontrolu zařízení EPS</w:t>
      </w:r>
    </w:p>
    <w:p w:rsidR="004B1EE4" w:rsidRPr="004B1EE4" w:rsidRDefault="004B1EE4" w:rsidP="004B1EE4">
      <w:pPr>
        <w:numPr>
          <w:ilvl w:val="2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provádějí opravy v rozsahu stanoveném výrobcem</w:t>
      </w:r>
    </w:p>
    <w:p w:rsidR="004B1EE4" w:rsidRPr="004B1EE4" w:rsidRDefault="004B1EE4" w:rsidP="004B1EE4">
      <w:pPr>
        <w:numPr>
          <w:ilvl w:val="2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vedou záznamy do provozní knihy zařízení EPS o všech kontrolách, údržbě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      a </w:t>
      </w:r>
      <w:proofErr w:type="gramStart"/>
      <w:r w:rsidRPr="004B1EE4">
        <w:rPr>
          <w:rFonts w:ascii="Arial" w:hAnsi="Arial" w:cs="Arial"/>
          <w:sz w:val="24"/>
          <w:szCs w:val="24"/>
          <w:lang w:val="cs-CZ" w:eastAsia="ar-SA"/>
        </w:rPr>
        <w:t>opravách</w:t>
      </w:r>
      <w:proofErr w:type="gramEnd"/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 zařízení EPS.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3) Osoba pověřená obsluhou zařízení EPS</w:t>
      </w:r>
    </w:p>
    <w:p w:rsidR="004B1EE4" w:rsidRPr="004B1EE4" w:rsidRDefault="004B1EE4" w:rsidP="004B1EE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je prokazatelně proškolena předávající organizací. Osoba pověřená obsluhou vede záznamy v provozní knize EPS o signalizaci požáru a poruchy, postupuje podle požárního řádu a požární poplachové směrnice objektu.</w:t>
      </w:r>
    </w:p>
    <w:p w:rsidR="004B1EE4" w:rsidRPr="004B1EE4" w:rsidRDefault="004B1EE4" w:rsidP="004B1EE4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lastRenderedPageBreak/>
        <w:t>Montáž zařízení EPS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Montáž zařízení EPS může provádět pouze: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a) montážní organizace výrobce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b) montážní organizace pověřená výrobcem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c) montážní organizace, která má proškolené pracovníky:</w:t>
      </w:r>
    </w:p>
    <w:p w:rsidR="004B1EE4" w:rsidRPr="004B1EE4" w:rsidRDefault="004B1EE4" w:rsidP="004B1EE4">
      <w:pPr>
        <w:numPr>
          <w:ilvl w:val="2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z vyhlášky 50/1978 Sb. zák. min. § 5</w:t>
      </w:r>
    </w:p>
    <w:p w:rsidR="004B1EE4" w:rsidRPr="004B1EE4" w:rsidRDefault="004B1EE4" w:rsidP="004B1EE4">
      <w:pPr>
        <w:numPr>
          <w:ilvl w:val="2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prokazatelně proškolené výrobcem či pověřenou organizací na montáž daného</w:t>
      </w:r>
    </w:p>
    <w:p w:rsidR="004B1EE4" w:rsidRPr="004B1EE4" w:rsidRDefault="004B1EE4" w:rsidP="004B1EE4">
      <w:pPr>
        <w:suppressAutoHyphens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zařízení EPS </w:t>
      </w:r>
    </w:p>
    <w:p w:rsidR="004B1EE4" w:rsidRPr="004B1EE4" w:rsidRDefault="004B1EE4" w:rsidP="004B1EE4">
      <w:pPr>
        <w:numPr>
          <w:ilvl w:val="2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osoby, které nebyly proškoleny, mohou provádět montáž pouze pod dohledem formou šéfmontáže nebo technické pomoci pracovníkem proškoleným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Při veškerých montážních prací musí být dodrženy veškerá nařízení, vyhlášky a platných norem.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Zkoušky požárně bezpečnostního zařízení - EPS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Mohou provádět pouze organizace, které mají prokazatelně proškolené montážní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pracovníky nebo montážní skupina výrobce. Při těchto zkouškách se provádí kontrola souladu provedených prací s projektovou dokumentací a prověření funkceschopnosti namontovaného zařízení EPS.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Funkční zkoušky požárně bezpečnostního zařízení při uvedení do provozu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Provádí se dle platných norem, nařízení a vyhlášek.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Nedílnou součástí montáže zařízení EPS je po ukončené montáži zařízení, jeho oživení a odzkoušení funkce provedení elektrická revize zařízení EPS.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Provádí-li montáž rozvodů a zařízení EPS jedna organizace, provede se výchozí elektrická revize zařízení v jedné etapě. Revizi provádí revizní technik výrobce nebo pověřená montážní organizace.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V případě, že je montáž prováděna ve více etapách, a to kabelové rozvody zvlášť a montáž zařízení EPS zvlášť, provede se výchozí revize kabelových rozvodů zvlášť a montážní organizace výrobce nebo pověřená montážní organizace zařízení EPS, provede výchozí revizi celého zařízení EPS s odvoláním na výchozí revizi kabelových rozvodů. V případě, že provádí montáž zařízení EPS organizace, která má pro tuto činnost proškolené pracovníky, ale nemá pověření výrobce zařízení EPS, provede revizi zařízení na základě objednávky revizní skupina výrobce a vyhotoví zprávu o funkčním stavu zařízení EPS, která se přikládá jako příloha celkové revizní zprávy.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t>Předání a převzetí EPS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Předání zařízení EPS se provede po ukončení výchozí revize.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Pro předání zařízení EPS musí být provedeno: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a) Proškolení osob pověřenou montážní organizací nebo výrobcem.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b) Předložena provozní kniha zařízení EPS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c) Seznam osob pověřených obsluhou a údržbou zařízení EPS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d) Jméno osoby zodpovědné za provoz zařízení EPS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Zařízení EPS přebírá zodpovědný zástupce uživatele.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s-CZ" w:eastAsia="ar-SA"/>
        </w:rPr>
      </w:pPr>
      <w:r w:rsidRPr="004B1EE4">
        <w:rPr>
          <w:rFonts w:ascii="Arial" w:hAnsi="Arial" w:cs="Arial"/>
          <w:b/>
          <w:bCs/>
          <w:sz w:val="24"/>
          <w:szCs w:val="24"/>
          <w:lang w:val="cs-CZ" w:eastAsia="ar-SA"/>
        </w:rPr>
        <w:lastRenderedPageBreak/>
        <w:t>Výkresová část dokumentace EPS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Výkresová část dokumentace EPS by měla obsahovat: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1. Situaci v daném měřítku - na výkrese jsou zakresleny hlavní části projektovaného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    zařízeni EPS - ústředny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                          - tabla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                          - venkovní rozvody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                          - zařízení propojující EPS v jednotlivých objektech stavby.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2. Půdorysné výkresy jednotlivých budov a jednotlivých poschodí v daném měřítku,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    se zákresy polohy jednotlivých zařízení včetně kabelových rozvodů.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3. Blokové (svorkové) schéma znázorňuje připojení všech zařízení k ústředně včetně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    popisů připojovacích vodičů.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 xml:space="preserve">4. Umístění ústředny. 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5. Detail upevnění hlásičů.</w:t>
      </w:r>
    </w:p>
    <w:p w:rsidR="004B1EE4" w:rsidRPr="004B1EE4" w:rsidRDefault="004B1EE4" w:rsidP="004B1EE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cs-CZ" w:eastAsia="ar-SA"/>
        </w:rPr>
      </w:pPr>
      <w:r w:rsidRPr="004B1EE4">
        <w:rPr>
          <w:rFonts w:ascii="Arial" w:hAnsi="Arial" w:cs="Arial"/>
          <w:sz w:val="24"/>
          <w:szCs w:val="24"/>
          <w:lang w:val="cs-CZ" w:eastAsia="ar-SA"/>
        </w:rPr>
        <w:t>6. Legenda - použité symboly, značky.</w:t>
      </w:r>
    </w:p>
    <w:p w:rsidR="004B1EE4" w:rsidRPr="004B1EE4" w:rsidRDefault="004B1EE4" w:rsidP="004B1EE4">
      <w:pPr>
        <w:suppressAutoHyphens/>
        <w:spacing w:after="0" w:line="240" w:lineRule="auto"/>
        <w:rPr>
          <w:rFonts w:ascii="Arial" w:hAnsi="Arial"/>
          <w:sz w:val="24"/>
          <w:szCs w:val="24"/>
          <w:lang w:val="cs-CZ" w:eastAsia="ar-SA"/>
        </w:rPr>
      </w:pPr>
    </w:p>
    <w:p w:rsidR="004B1EE4" w:rsidRPr="004B1EE4" w:rsidRDefault="004B1EE4" w:rsidP="004B1EE4">
      <w:pPr>
        <w:numPr>
          <w:ilvl w:val="1"/>
          <w:numId w:val="0"/>
        </w:numPr>
        <w:tabs>
          <w:tab w:val="num" w:pos="576"/>
        </w:tabs>
        <w:suppressAutoHyphens/>
        <w:spacing w:after="280" w:line="240" w:lineRule="auto"/>
        <w:ind w:left="708"/>
        <w:outlineLvl w:val="1"/>
        <w:rPr>
          <w:rFonts w:ascii="Arial" w:hAnsi="Arial" w:cs="Calibri"/>
          <w:b/>
          <w:bCs/>
          <w:color w:val="FF0000"/>
          <w:sz w:val="28"/>
          <w:szCs w:val="36"/>
          <w:lang w:val="cs-CZ" w:eastAsia="ar-SA"/>
        </w:rPr>
      </w:pPr>
      <w:bookmarkStart w:id="0" w:name="_toc4021"/>
      <w:bookmarkEnd w:id="0"/>
    </w:p>
    <w:p w:rsidR="004B1EE4" w:rsidRPr="004B1EE4" w:rsidRDefault="004B1EE4" w:rsidP="004B1EE4">
      <w:pPr>
        <w:suppressAutoHyphens/>
        <w:spacing w:after="0" w:line="240" w:lineRule="auto"/>
        <w:rPr>
          <w:rFonts w:ascii="Arial" w:hAnsi="Arial" w:cs="Calibri"/>
          <w:sz w:val="24"/>
          <w:szCs w:val="24"/>
          <w:lang w:val="cs-CZ" w:eastAsia="ar-SA"/>
        </w:rPr>
      </w:pPr>
      <w:bookmarkStart w:id="1" w:name="_toc4234"/>
      <w:bookmarkEnd w:id="1"/>
    </w:p>
    <w:p w:rsidR="00FC07AC" w:rsidRDefault="00FC07AC"/>
    <w:sectPr w:rsidR="00FC07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9E8" w:rsidRDefault="004B1EE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273" w:rsidRDefault="004B1EE4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1249E8" w:rsidRDefault="004B1EE4">
    <w:pPr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9E8" w:rsidRDefault="004B1EE4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9E8" w:rsidRDefault="004B1EE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9E8" w:rsidRDefault="004B1EE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9E8" w:rsidRDefault="004B1EE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B"/>
    <w:multiLevelType w:val="multilevel"/>
    <w:tmpl w:val="0000000B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12"/>
    <w:multiLevelType w:val="multilevel"/>
    <w:tmpl w:val="DB32A324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-1516"/>
        </w:tabs>
        <w:ind w:left="64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1B"/>
    <w:multiLevelType w:val="singleLevel"/>
    <w:tmpl w:val="0000001B"/>
    <w:name w:val="WW8Num36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4">
    <w:nsid w:val="00000021"/>
    <w:multiLevelType w:val="multilevel"/>
    <w:tmpl w:val="00000021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39"/>
    <w:multiLevelType w:val="multilevel"/>
    <w:tmpl w:val="00000039"/>
    <w:name w:val="WW8Num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0000046"/>
    <w:multiLevelType w:val="singleLevel"/>
    <w:tmpl w:val="00000046"/>
    <w:name w:val="WW8Num8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7">
    <w:nsid w:val="00000050"/>
    <w:multiLevelType w:val="multilevel"/>
    <w:tmpl w:val="00000050"/>
    <w:name w:val="WW8Num9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EE4"/>
    <w:rsid w:val="00421A77"/>
    <w:rsid w:val="004B1EE4"/>
    <w:rsid w:val="004D6DF4"/>
    <w:rsid w:val="005F2BEC"/>
    <w:rsid w:val="00B848A1"/>
    <w:rsid w:val="00ED63E6"/>
    <w:rsid w:val="00F96EDB"/>
    <w:rsid w:val="00FA4907"/>
    <w:rsid w:val="00FC07AC"/>
    <w:rsid w:val="00F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8A1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48A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8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8A1"/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848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848A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zmezer">
    <w:name w:val="No Spacing"/>
    <w:uiPriority w:val="1"/>
    <w:qFormat/>
    <w:rsid w:val="00B848A1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4B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B1EE4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2293</Words>
  <Characters>13535</Characters>
  <Application>Microsoft Office Word</Application>
  <DocSecurity>0</DocSecurity>
  <Lines>112</Lines>
  <Paragraphs>31</Paragraphs>
  <ScaleCrop>false</ScaleCrop>
  <Company>* * * *</Company>
  <LinksUpToDate>false</LinksUpToDate>
  <CharactersWithSpaces>15797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2</cp:revision>
  <dcterms:created xsi:type="dcterms:W3CDTF">2012-12-25T07:33:00Z</dcterms:created>
  <dcterms:modified xsi:type="dcterms:W3CDTF">2012-12-25T07:34:00Z</dcterms:modified>
</cp:coreProperties>
</file>